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tabs>
          <w:tab w:val="left" w:pos="1500"/>
        </w:tabs>
        <w:kinsoku/>
        <w:wordWrap/>
        <w:overflowPunct/>
        <w:topLinePunct w:val="0"/>
        <w:bidi w:val="0"/>
        <w:snapToGrid/>
        <w:spacing w:line="52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eastAsia="zh-CN"/>
        </w:rPr>
      </w:pPr>
      <w:bookmarkStart w:id="0" w:name="_Toc16146_WPSOffice_Level1"/>
      <w:bookmarkStart w:id="1" w:name="_Toc9644_WPSOffice_Level1"/>
      <w:bookmarkStart w:id="2" w:name="_Toc13808_WPSOffice_Level1"/>
      <w:bookmarkStart w:id="3" w:name="_Toc9381_WPSOffice_Level1"/>
      <w:bookmarkStart w:id="4" w:name="_Toc13625_WPSOffice_Level1"/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eastAsia="zh-CN"/>
        </w:rPr>
        <w:t>衢州职业技术学院</w:t>
      </w:r>
      <w:bookmarkEnd w:id="0"/>
      <w:bookmarkEnd w:id="1"/>
      <w:bookmarkEnd w:id="2"/>
      <w:bookmarkEnd w:id="3"/>
      <w:bookmarkEnd w:id="4"/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eastAsia="zh-CN"/>
        </w:rPr>
        <w:t>第十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val="en-US"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eastAsia="zh-CN"/>
        </w:rPr>
        <w:t>届运动会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243" w:firstLineChars="900"/>
        <w:jc w:val="both"/>
        <w:textAlignment w:val="auto"/>
        <w:outlineLvl w:val="0"/>
        <w:rPr>
          <w:rFonts w:hint="default" w:ascii="方正小标宋简体" w:hAnsi="方正小标宋简体" w:eastAsia="方正小标宋简体" w:cs="方正小标宋简体"/>
          <w:b/>
          <w:bCs/>
          <w:sz w:val="36"/>
          <w:szCs w:val="36"/>
          <w:lang w:val="en-US" w:eastAsia="zh-CN"/>
        </w:rPr>
      </w:pPr>
      <w:bookmarkStart w:id="5" w:name="_Toc10905_WPSOffice_Level1"/>
      <w:bookmarkStart w:id="6" w:name="_Toc16276_WPSOffice_Level1"/>
      <w:bookmarkStart w:id="7" w:name="_Toc11903_WPSOffice_Level1"/>
      <w:bookmarkStart w:id="8" w:name="_Toc25679_WPSOffice_Level1"/>
      <w:bookmarkStart w:id="9" w:name="_Toc19624_WPSOffice_Level1"/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val="en-US" w:eastAsia="zh-CN"/>
        </w:rPr>
        <w:t>足球比赛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一、主办单位：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校团委、公共体育部</w:t>
      </w:r>
      <w:bookmarkEnd w:id="5"/>
      <w:bookmarkEnd w:id="6"/>
      <w:bookmarkEnd w:id="7"/>
      <w:bookmarkEnd w:id="8"/>
      <w:bookmarkEnd w:id="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</w:pPr>
      <w:bookmarkStart w:id="10" w:name="_Toc1473_WPSOffice_Level1"/>
      <w:bookmarkStart w:id="11" w:name="_Toc16511_WPSOffice_Level1"/>
      <w:bookmarkStart w:id="12" w:name="_Toc6736_WPSOffice_Level1"/>
      <w:bookmarkStart w:id="13" w:name="_Toc17328_WPSOffice_Level1"/>
      <w:bookmarkStart w:id="14" w:name="_Toc9133_WPSOffice_Level1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二、承办单位：</w:t>
      </w:r>
      <w:bookmarkEnd w:id="10"/>
      <w:bookmarkEnd w:id="11"/>
      <w:bookmarkEnd w:id="12"/>
      <w:bookmarkEnd w:id="13"/>
      <w:bookmarkEnd w:id="14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公共体育部、休闲体育专业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outlineLvl w:val="0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bookmarkStart w:id="15" w:name="_Toc29689_WPSOffice_Level1"/>
      <w:bookmarkStart w:id="16" w:name="_Toc28835_WPSOffice_Level1"/>
      <w:bookmarkStart w:id="17" w:name="_Toc14306_WPSOffice_Level1"/>
      <w:bookmarkStart w:id="18" w:name="_Toc1758_WPSOffice_Level1"/>
      <w:bookmarkStart w:id="19" w:name="_Toc31390_WPSOffice_Level1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三、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比赛日期：202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年</w:t>
      </w:r>
      <w:bookmarkEnd w:id="15"/>
      <w:bookmarkEnd w:id="16"/>
      <w:bookmarkEnd w:id="17"/>
      <w:bookmarkEnd w:id="18"/>
      <w:bookmarkEnd w:id="19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4月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-5月29日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bookmarkStart w:id="20" w:name="_Toc22305_WPSOffice_Level1"/>
      <w:bookmarkStart w:id="21" w:name="_Toc19892_WPSOffice_Level1"/>
      <w:bookmarkStart w:id="22" w:name="_Toc20620_WPSOffice_Level1"/>
      <w:bookmarkStart w:id="23" w:name="_Toc27661_WPSOffice_Level1"/>
      <w:bookmarkStart w:id="24" w:name="_Toc13855_WPSOffice_Level1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四、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比赛地点：</w:t>
      </w:r>
      <w:bookmarkEnd w:id="20"/>
      <w:bookmarkEnd w:id="21"/>
      <w:bookmarkEnd w:id="22"/>
      <w:bookmarkEnd w:id="23"/>
      <w:bookmarkEnd w:id="24"/>
      <w:bookmarkStart w:id="25" w:name="_Toc10223_WPSOffice_Level1"/>
      <w:bookmarkStart w:id="26" w:name="_Toc14049_WPSOffice_Level1"/>
      <w:bookmarkStart w:id="27" w:name="_Toc18625_WPSOffice_Level1"/>
      <w:bookmarkStart w:id="28" w:name="_Toc27427_WPSOffice_Level1"/>
      <w:bookmarkStart w:id="29" w:name="_Toc6569_WPSOffice_Level1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足球场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五、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参赛单位：</w:t>
      </w:r>
      <w:bookmarkEnd w:id="25"/>
      <w:bookmarkEnd w:id="26"/>
      <w:bookmarkEnd w:id="27"/>
      <w:bookmarkEnd w:id="28"/>
      <w:bookmarkEnd w:id="2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120" w:firstLineChars="400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</w:pPr>
      <w:bookmarkStart w:id="30" w:name="_Toc28085_WPSOffice_Level1"/>
      <w:bookmarkStart w:id="31" w:name="_Toc10985_WPSOffice_Level1"/>
      <w:bookmarkStart w:id="32" w:name="_Toc13999_WPSOffice_Level1"/>
      <w:bookmarkStart w:id="33" w:name="_Toc7555_WPSOffice_Level1"/>
      <w:bookmarkStart w:id="34" w:name="_Toc24159_WPSOffice_Level1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各个二级学院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六、竞赛项目：</w:t>
      </w:r>
      <w:bookmarkEnd w:id="30"/>
      <w:bookmarkEnd w:id="31"/>
      <w:bookmarkEnd w:id="32"/>
      <w:bookmarkEnd w:id="33"/>
      <w:bookmarkEnd w:id="3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120" w:firstLineChars="4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bookmarkStart w:id="35" w:name="_Toc15220_WPSOffice_Level1"/>
      <w:bookmarkStart w:id="36" w:name="_Toc29070_WPSOffice_Level1"/>
      <w:bookmarkStart w:id="37" w:name="_Toc22024_WPSOffice_Level1"/>
      <w:bookmarkStart w:id="38" w:name="_Toc2188_WPSOffice_Level1"/>
      <w:bookmarkStart w:id="39" w:name="_Toc26002_WPSOffice_Level1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八人制足球比赛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七、参赛办法：</w:t>
      </w:r>
      <w:bookmarkEnd w:id="35"/>
      <w:bookmarkEnd w:id="36"/>
      <w:bookmarkEnd w:id="37"/>
      <w:bookmarkEnd w:id="38"/>
      <w:bookmarkEnd w:id="3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120" w:firstLineChars="4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（一）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每个二级学院派一支足球队参加比赛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120" w:firstLineChars="4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（二）各参赛运动队须着统一服装参加开、闭幕式和比赛。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bookmarkStart w:id="40" w:name="_Toc30474_WPSOffice_Level1"/>
      <w:bookmarkStart w:id="41" w:name="_Toc26447_WPSOffice_Level1"/>
      <w:bookmarkStart w:id="42" w:name="_Toc28073_WPSOffice_Level1"/>
      <w:bookmarkStart w:id="43" w:name="_Toc27290_WPSOffice_Level1"/>
      <w:bookmarkStart w:id="44" w:name="_Toc30550_WPSOffice_Level1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八、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录取名次与奖励：</w:t>
      </w:r>
      <w:bookmarkEnd w:id="40"/>
      <w:bookmarkEnd w:id="41"/>
      <w:bookmarkEnd w:id="42"/>
      <w:bookmarkEnd w:id="43"/>
      <w:bookmarkEnd w:id="4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120" w:firstLineChars="400"/>
        <w:textAlignment w:val="auto"/>
        <w:outlineLvl w:val="0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总积分在前三名的队伍颁发奖状及奖品，其他队伍颁发相应证书。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bookmarkStart w:id="45" w:name="_Toc2186_WPSOffice_Level1"/>
      <w:bookmarkStart w:id="46" w:name="_Toc29568_WPSOffice_Level1"/>
      <w:bookmarkStart w:id="47" w:name="_Toc10960_WPSOffice_Level1"/>
      <w:bookmarkStart w:id="48" w:name="_Toc30090_WPSOffice_Level1"/>
      <w:bookmarkStart w:id="49" w:name="_Toc14620_WPSOffice_Level1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九、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报名：</w:t>
      </w:r>
      <w:bookmarkEnd w:id="45"/>
      <w:bookmarkEnd w:id="46"/>
      <w:bookmarkEnd w:id="47"/>
      <w:bookmarkEnd w:id="48"/>
      <w:bookmarkEnd w:id="4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</w:rPr>
        <w:t>各参赛队请将报名表于202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4月1日前交于牛浩楠老师办公室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仿宋_GB2312" w:hAnsi="仿宋_GB2312" w:eastAsia="仿宋_GB2312" w:cs="仿宋_GB2312"/>
          <w:b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比赛</w:t>
      </w:r>
      <w:r>
        <w:rPr>
          <w:rFonts w:hint="eastAsia" w:ascii="仿宋_GB2312" w:hAnsi="仿宋_GB2312" w:eastAsia="仿宋_GB2312" w:cs="仿宋_GB2312"/>
          <w:sz w:val="28"/>
          <w:szCs w:val="28"/>
        </w:rPr>
        <w:t>联系人: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牛浩楠 电话：</w:t>
      </w:r>
      <w:r>
        <w:rPr>
          <w:rFonts w:hint="default" w:ascii="仿宋_GB2312" w:hAnsi="仿宋_GB2312" w:eastAsia="仿宋_GB2312" w:cs="仿宋_GB2312"/>
          <w:sz w:val="28"/>
          <w:szCs w:val="28"/>
          <w:lang w:eastAsia="zh-CN"/>
        </w:rPr>
        <w:t>13362037579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2.各参赛队队员需填写《自愿参赛责任书》。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60" w:name="_GoBack"/>
      <w:bookmarkEnd w:id="60"/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bookmarkStart w:id="50" w:name="_Toc14594_WPSOffice_Level2"/>
      <w:bookmarkStart w:id="51" w:name="_Toc11729_WPSOffice_Level2"/>
      <w:bookmarkStart w:id="52" w:name="_Toc26230_WPSOffice_Level2"/>
      <w:bookmarkStart w:id="53" w:name="_Toc8719_WPSOffice_Level2"/>
      <w:r>
        <w:rPr>
          <w:rFonts w:hint="eastAsia" w:ascii="仿宋_GB2312" w:hAnsi="仿宋_GB2312" w:eastAsia="仿宋_GB2312" w:cs="仿宋_GB2312"/>
          <w:sz w:val="32"/>
          <w:szCs w:val="32"/>
        </w:rPr>
        <w:t>自愿参赛责任书</w:t>
      </w:r>
      <w:bookmarkEnd w:id="50"/>
      <w:bookmarkEnd w:id="51"/>
      <w:bookmarkEnd w:id="52"/>
      <w:bookmarkEnd w:id="53"/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我完全了解自己的身体状况，确认自己的健康状况良好；没有任何身体不适或疾病（包括先天性心脏病、风湿性心脏病、高血压、脑血管疾病、心肌炎、其他心脏病、冠状动脉病、严重心律不齐、血糖过高或过低的糖尿病、以及其它不适合相关运动的疾病），因此我郑重声明，可以正常参加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衢职院衢州职业技术学院第十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届运动会</w:t>
      </w:r>
      <w:r>
        <w:rPr>
          <w:rFonts w:hint="eastAsia" w:hAnsi="仿宋_GB2312" w:cs="仿宋_GB2312"/>
          <w:sz w:val="28"/>
          <w:szCs w:val="28"/>
          <w:lang w:val="en-US" w:eastAsia="zh-CN"/>
        </w:rPr>
        <w:t>足球比赛。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我充分了解本次活动期间的训练或比赛有潜在的危险，以及可能由此而导致的受伤或事故，我会竭尽所能，以对自己的安全负责任的态度参赛。 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我本人愿意遵守本次比赛活动的所有规则规定；如果本人在参赛过程中发现或注意到任何风险和潜在风险，本人将立刻终止参赛或告之赛会官员。 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我本人以及我的继承人、代理人、个人代表或亲属将放弃追究所有导致伤残、损失或死亡的权利。 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我同意接受主办方在比赛期间提供的现场急救性质的医务治疗。 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本人已认真阅读全面理解以上内容，且对上述所有内容予以确认并承担相应的法律责任，本人签署此责任书纯属自愿。 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参赛者签名： 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bookmarkStart w:id="54" w:name="_Toc5137_WPSOffice_Level2"/>
      <w:bookmarkStart w:id="55" w:name="_Toc5672_WPSOffice_Level2"/>
      <w:bookmarkStart w:id="56" w:name="_Toc3687_WPSOffice_Level2"/>
      <w:bookmarkStart w:id="57" w:name="_Toc11903_WPSOffice_Level2"/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>足球比赛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规程</w:t>
      </w:r>
      <w:bookmarkEnd w:id="54"/>
      <w:bookmarkEnd w:id="55"/>
      <w:bookmarkEnd w:id="56"/>
      <w:bookmarkEnd w:id="57"/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rPr>
          <w:rFonts w:hint="default" w:asciiTheme="minorEastAsia" w:hAnsiTheme="minorEastAsia" w:eastAsiaTheme="minorEastAsia" w:cstheme="minorEastAsia"/>
          <w:sz w:val="24"/>
          <w:szCs w:val="24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vertAlign w:val="baseline"/>
          <w:lang w:val="en-US" w:eastAsia="zh-CN"/>
        </w:rPr>
        <w:t>一、竞赛章程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rPr>
          <w:rFonts w:hint="default" w:asciiTheme="minorEastAsia" w:hAnsiTheme="minorEastAsia" w:eastAsiaTheme="minorEastAsia" w:cstheme="minorEastAsia"/>
          <w:sz w:val="24"/>
          <w:szCs w:val="24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vertAlign w:val="baseline"/>
          <w:lang w:val="en-US" w:eastAsia="zh-CN"/>
        </w:rPr>
        <w:t>1.比赛采取八人制赛制，各学院组织一支队伍参赛（最多可报15人）各队需配备1名教练1名领队1名队长（教练，领队可是参赛人员；队长一定要求是参赛人员）。每队每场可换五人次（包括守门员），场上伤病者不列入换人名额，但不得重新上场。每半场比赛时间为30分钟，中场休息10分钟。各参赛队必须于赛前10分钟到场热身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vertAlign w:val="baseline"/>
          <w:lang w:val="en-US" w:eastAsia="zh-CN"/>
        </w:rPr>
        <w:t xml:space="preserve">   2.本届比赛采取直接淘汰赛制，抽签决定比赛席位1号打2号  3号打4号 5号打6号 7号轮空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vertAlign w:val="baseline"/>
          <w:lang w:val="en-US" w:eastAsia="zh-CN"/>
        </w:rPr>
        <w:t>抽签规则：由各学院代表来抽取席位，为了增加比赛的观赏性，上届比赛的冠亚军将分于上半区一个下半区一个。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rPr>
          <w:rFonts w:hint="eastAsia" w:asciiTheme="minorEastAsia" w:hAnsiTheme="minorEastAsia" w:eastAsiaTheme="minorEastAsia" w:cstheme="minorEastAsia"/>
          <w:sz w:val="24"/>
          <w:szCs w:val="24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vertAlign w:val="baseline"/>
          <w:lang w:val="en-US" w:eastAsia="zh-CN"/>
        </w:rPr>
        <w:t xml:space="preserve">   3.比赛规则详见附件，现场由裁判员掌管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vertAlign w:val="baseline"/>
          <w:lang w:val="en-US" w:eastAsia="zh-CN"/>
        </w:rPr>
        <w:t>奖项设置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leftChars="0"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vertAlign w:val="baseline"/>
          <w:lang w:val="en-US" w:eastAsia="zh-CN"/>
        </w:rPr>
        <w:t>1.本次比赛设冠、亚、季各1个，体育道德风范奖两个。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leftChars="0" w:firstLine="480" w:firstLineChars="200"/>
        <w:rPr>
          <w:rFonts w:hint="default" w:asciiTheme="minorEastAsia" w:hAnsiTheme="minorEastAsia" w:eastAsiaTheme="minorEastAsia" w:cstheme="minorEastAsia"/>
          <w:sz w:val="24"/>
          <w:szCs w:val="24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vertAlign w:val="baseline"/>
          <w:lang w:val="en-US" w:eastAsia="zh-CN"/>
        </w:rPr>
        <w:t>2.为鼓励全员积极参与，更好展现球场上青年风采，比赛另设：金靴奖、金手套奖（最佳门将奖）、最佳新人奖，所有个人奖项将综合各方面情况，由组委会裁定。（每学院均有一个 最有价值球员，由各学院内部自定）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有关要求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各参赛队始终要坚持“友谊第一、比赛第二”的宗旨，防止出现人身受伤事故。严禁在比赛中出现危险性的铲球动作，严防在比赛中出现冲突事件，若出现以上情况，组委会将根据事件的性质作出严肃处理，直至取消比赛资格。</w:t>
      </w:r>
    </w:p>
    <w:p>
      <w:pPr>
        <w:numPr>
          <w:ilvl w:val="0"/>
          <w:numId w:val="0"/>
        </w:numPr>
        <w:spacing w:line="560" w:lineRule="exact"/>
        <w:ind w:leftChars="0"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注意环境卫生，勿将口香糖、饮料等撒在草地上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每场比赛结束后，双方应把各自遗留在赛场上的空饮料罐和纸盒等杂物带出场地，组委会负责监督管理。</w:t>
      </w:r>
    </w:p>
    <w:p>
      <w:pPr>
        <w:spacing w:line="56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各单位做好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志愿者和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啦啦队组织工作，并注意文明礼貌。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比赛当前各队指定2名志愿者，负责捡球、垃圾清理等工作。志愿者需提前15分钟到达比赛现场。</w:t>
      </w:r>
    </w:p>
    <w:p>
      <w:pPr>
        <w:spacing w:line="56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除确因天气恶劣无法进行比赛外，每场比赛都将按时进行，有特殊情况组委会将临时通知。</w:t>
      </w:r>
    </w:p>
    <w:p>
      <w:pPr>
        <w:numPr>
          <w:ilvl w:val="0"/>
          <w:numId w:val="0"/>
        </w:numPr>
        <w:spacing w:line="560" w:lineRule="exact"/>
        <w:ind w:leftChars="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四、补充事项</w:t>
      </w:r>
    </w:p>
    <w:p>
      <w:pPr>
        <w:numPr>
          <w:ilvl w:val="0"/>
          <w:numId w:val="0"/>
        </w:numPr>
        <w:spacing w:line="560" w:lineRule="exact"/>
        <w:ind w:leftChars="0"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1.执行最新疫情防控措施，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各参赛学院要严格做好运动员防疫审查工作，</w:t>
      </w:r>
      <w:r>
        <w:rPr>
          <w:rFonts w:hint="eastAsia" w:ascii="宋体" w:hAnsi="宋体" w:eastAsia="宋体" w:cs="宋体"/>
          <w:sz w:val="24"/>
          <w:szCs w:val="24"/>
        </w:rPr>
        <w:t>比赛过程中请注意安全。</w:t>
      </w:r>
    </w:p>
    <w:p>
      <w:pPr>
        <w:numPr>
          <w:ilvl w:val="0"/>
          <w:numId w:val="0"/>
        </w:numPr>
        <w:spacing w:line="560" w:lineRule="exact"/>
        <w:ind w:leftChars="0"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2.由于各学院男女比例不同，允许各学院名单内有女生参加比赛，但得遵循男子八人制足球比赛的规则。</w:t>
      </w:r>
    </w:p>
    <w:p>
      <w:pPr>
        <w:numPr>
          <w:ilvl w:val="0"/>
          <w:numId w:val="0"/>
        </w:numPr>
        <w:spacing w:line="560" w:lineRule="exact"/>
        <w:ind w:leftChars="0"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3.裁判人员由组委会决定，每场比赛需两个边裁一个主裁一个第四官员。有足球裁判证者优先。裁判设1个最佳主裁、2个最佳边裁和1个最佳四裁。</w:t>
      </w:r>
    </w:p>
    <w:p>
      <w:pPr>
        <w:numPr>
          <w:ilvl w:val="0"/>
          <w:numId w:val="0"/>
        </w:numPr>
        <w:spacing w:line="560" w:lineRule="exact"/>
        <w:ind w:leftChars="0"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4.本比赛涉及到的所有奖项均有奖状；冠、亚、季军均有奖品，冠军以及三个个人奖项均有奖杯。</w:t>
      </w:r>
    </w:p>
    <w:p>
      <w:pPr>
        <w:numPr>
          <w:ilvl w:val="0"/>
          <w:numId w:val="0"/>
        </w:numPr>
        <w:spacing w:line="560" w:lineRule="exact"/>
        <w:ind w:leftChars="0"/>
        <w:rPr>
          <w:rFonts w:hint="default" w:asciiTheme="minorEastAsia" w:hAnsiTheme="minorEastAsia" w:eastAsiaTheme="minorEastAsia" w:cstheme="minorEastAsia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5.由于部分学院参赛人员不够，组委会有权将部分球队合并，本次比赛最终解释权归组委会拥有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vertAlign w:val="baseline"/>
          <w:lang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vertAlign w:val="baseline"/>
          <w:lang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vertAlign w:val="baseline"/>
          <w:lang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vertAlign w:val="baseline"/>
          <w:lang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vertAlign w:val="baseline"/>
          <w:lang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vertAlign w:val="baseline"/>
          <w:lang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vertAlign w:val="baseline"/>
          <w:lang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vertAlign w:val="baseline"/>
          <w:lang w:eastAsia="zh-CN"/>
        </w:rPr>
      </w:pPr>
    </w:p>
    <w:p>
      <w:pPr>
        <w:widowControl/>
        <w:spacing w:beforeAutospacing="0" w:after="0" w:afterAutospacing="0"/>
        <w:ind w:left="0" w:firstLine="0"/>
        <w:jc w:val="both"/>
        <w:rPr>
          <w:rFonts w:ascii="-webkit-standard" w:hAnsi="-webkit-standard" w:eastAsia="-webkit-standard" w:cs="-webkit-standard"/>
          <w:i w:val="0"/>
          <w:caps w:val="0"/>
          <w:color w:val="000000"/>
          <w:spacing w:val="0"/>
          <w:sz w:val="27"/>
          <w:szCs w:val="27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18"/>
          <w:szCs w:val="18"/>
          <w:u w:val="none"/>
          <w:lang w:val="en-US" w:eastAsia="zh-CN" w:bidi="ar"/>
        </w:rPr>
        <w:t>赛事报名表</w:t>
      </w:r>
    </w:p>
    <w:p>
      <w:pPr>
        <w:pStyle w:val="4"/>
        <w:widowControl/>
        <w:spacing w:beforeAutospacing="0" w:after="0" w:afterAutospacing="0" w:line="27" w:lineRule="atLeast"/>
        <w:ind w:left="0" w:right="0" w:firstLine="0"/>
        <w:jc w:val="center"/>
        <w:rPr>
          <w:rFonts w:hint="default" w:ascii="-webkit-standard" w:hAnsi="-webkit-standard" w:eastAsia="-webkit-standard" w:cs="-webkit-standard"/>
          <w:i w:val="0"/>
          <w:caps w:val="0"/>
          <w:color w:val="000000"/>
          <w:spacing w:val="0"/>
          <w:sz w:val="27"/>
          <w:szCs w:val="27"/>
          <w:u w:val="none"/>
        </w:rPr>
      </w:pPr>
      <w:bookmarkStart w:id="58" w:name="_Toc6874"/>
      <w:bookmarkEnd w:id="58"/>
      <w:bookmarkStart w:id="59" w:name="_Toc13200"/>
      <w:bookmarkEnd w:id="59"/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18"/>
          <w:szCs w:val="18"/>
          <w:u w:val="none"/>
        </w:rPr>
        <w:t>八人制男子足球赛报名表</w:t>
      </w:r>
    </w:p>
    <w:p>
      <w:pPr>
        <w:pStyle w:val="4"/>
        <w:widowControl/>
        <w:spacing w:beforeAutospacing="0" w:after="0" w:afterAutospacing="0" w:line="27" w:lineRule="atLeast"/>
        <w:ind w:left="0" w:right="0" w:firstLine="0"/>
        <w:jc w:val="center"/>
        <w:rPr>
          <w:rFonts w:hint="default" w:ascii="-webkit-standard" w:hAnsi="-webkit-standard" w:eastAsia="-webkit-standard" w:cs="-webkit-standard"/>
          <w:i w:val="0"/>
          <w:caps w:val="0"/>
          <w:color w:val="000000"/>
          <w:spacing w:val="0"/>
          <w:sz w:val="27"/>
          <w:szCs w:val="27"/>
          <w:u w:val="none"/>
        </w:rPr>
      </w:pPr>
      <w:r>
        <w:rPr>
          <w:rFonts w:hint="default" w:ascii="-webkit-standard" w:hAnsi="-webkit-standard" w:eastAsia="-webkit-standard" w:cs="-webkit-standard"/>
          <w:i w:val="0"/>
          <w:caps w:val="0"/>
          <w:color w:val="000000"/>
          <w:spacing w:val="0"/>
          <w:sz w:val="27"/>
          <w:szCs w:val="27"/>
          <w:u w:val="none"/>
        </w:rPr>
        <w:t> </w:t>
      </w:r>
    </w:p>
    <w:p>
      <w:pPr>
        <w:pStyle w:val="4"/>
        <w:widowControl/>
        <w:spacing w:beforeAutospacing="0" w:after="0" w:afterAutospacing="0" w:line="27" w:lineRule="atLeast"/>
        <w:ind w:left="0" w:right="0" w:firstLine="0"/>
        <w:jc w:val="both"/>
        <w:rPr>
          <w:rFonts w:hint="default" w:ascii="-webkit-standard" w:hAnsi="-webkit-standard" w:eastAsia="-webkit-standard" w:cs="-webkit-standard"/>
          <w:i w:val="0"/>
          <w:caps w:val="0"/>
          <w:color w:val="000000"/>
          <w:spacing w:val="0"/>
          <w:sz w:val="27"/>
          <w:szCs w:val="27"/>
          <w:u w:val="none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18"/>
          <w:szCs w:val="18"/>
          <w:u w:val="none"/>
        </w:rPr>
        <w:t>院系：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18"/>
          <w:szCs w:val="18"/>
          <w:u w:val="single"/>
        </w:rPr>
        <w:t>           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18"/>
          <w:szCs w:val="18"/>
          <w:u w:val="none"/>
        </w:rPr>
        <w:t>领队：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18"/>
          <w:szCs w:val="18"/>
          <w:u w:val="single"/>
        </w:rPr>
        <w:t>      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18"/>
          <w:szCs w:val="18"/>
          <w:u w:val="none"/>
        </w:rPr>
        <w:t>手机号码：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u w:val="single"/>
        </w:rPr>
        <w:t>           </w:t>
      </w:r>
    </w:p>
    <w:tbl>
      <w:tblPr>
        <w:tblStyle w:val="5"/>
        <w:tblW w:w="0" w:type="auto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28"/>
        <w:gridCol w:w="1728"/>
        <w:gridCol w:w="1728"/>
        <w:gridCol w:w="1728"/>
        <w:gridCol w:w="172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caps w:val="0"/>
                <w:spacing w:val="0"/>
                <w:sz w:val="18"/>
                <w:szCs w:val="18"/>
                <w:u w:val="none"/>
              </w:rPr>
              <w:t>序号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caps w:val="0"/>
                <w:spacing w:val="0"/>
                <w:sz w:val="18"/>
                <w:szCs w:val="18"/>
                <w:u w:val="none"/>
              </w:rPr>
              <w:t>姓名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caps w:val="0"/>
                <w:spacing w:val="0"/>
                <w:sz w:val="18"/>
                <w:szCs w:val="18"/>
                <w:u w:val="none"/>
              </w:rPr>
              <w:t>班级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caps w:val="0"/>
                <w:spacing w:val="0"/>
                <w:sz w:val="18"/>
                <w:szCs w:val="18"/>
                <w:u w:val="none"/>
              </w:rPr>
              <w:t>手机号码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caps w:val="0"/>
                <w:spacing w:val="0"/>
                <w:sz w:val="18"/>
                <w:szCs w:val="18"/>
                <w:u w:val="none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eastAsia" w:ascii="宋体" w:hAnsi="宋体" w:eastAsia="宋体" w:cs="宋体"/>
                <w:b/>
                <w:caps w:val="0"/>
                <w:spacing w:val="0"/>
                <w:sz w:val="18"/>
                <w:szCs w:val="18"/>
                <w:u w:val="none"/>
              </w:rPr>
              <w:t>1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eastAsia" w:ascii="宋体" w:hAnsi="宋体" w:eastAsia="宋体" w:cs="宋体"/>
                <w:b/>
                <w:caps w:val="0"/>
                <w:spacing w:val="0"/>
                <w:sz w:val="18"/>
                <w:szCs w:val="18"/>
                <w:u w:val="none"/>
              </w:rPr>
              <w:t>2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eastAsia" w:ascii="宋体" w:hAnsi="宋体" w:eastAsia="宋体" w:cs="宋体"/>
                <w:b/>
                <w:caps w:val="0"/>
                <w:spacing w:val="0"/>
                <w:sz w:val="18"/>
                <w:szCs w:val="18"/>
                <w:u w:val="none"/>
              </w:rPr>
              <w:t>3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eastAsia" w:ascii="宋体" w:hAnsi="宋体" w:eastAsia="宋体" w:cs="宋体"/>
                <w:b/>
                <w:caps w:val="0"/>
                <w:spacing w:val="0"/>
                <w:sz w:val="18"/>
                <w:szCs w:val="18"/>
                <w:u w:val="none"/>
              </w:rPr>
              <w:t>4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eastAsia" w:ascii="宋体" w:hAnsi="宋体" w:eastAsia="宋体" w:cs="宋体"/>
                <w:b/>
                <w:caps w:val="0"/>
                <w:spacing w:val="0"/>
                <w:sz w:val="18"/>
                <w:szCs w:val="18"/>
                <w:u w:val="none"/>
              </w:rPr>
              <w:t>5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eastAsia" w:ascii="宋体" w:hAnsi="宋体" w:eastAsia="宋体" w:cs="宋体"/>
                <w:b/>
                <w:caps w:val="0"/>
                <w:spacing w:val="0"/>
                <w:sz w:val="18"/>
                <w:szCs w:val="18"/>
                <w:u w:val="none"/>
              </w:rPr>
              <w:t>6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eastAsia" w:ascii="宋体" w:hAnsi="宋体" w:eastAsia="宋体" w:cs="宋体"/>
                <w:b/>
                <w:caps w:val="0"/>
                <w:spacing w:val="0"/>
                <w:sz w:val="18"/>
                <w:szCs w:val="18"/>
                <w:u w:val="none"/>
              </w:rPr>
              <w:t>7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eastAsia" w:ascii="宋体" w:hAnsi="宋体" w:eastAsia="宋体" w:cs="宋体"/>
                <w:b/>
                <w:caps w:val="0"/>
                <w:spacing w:val="0"/>
                <w:sz w:val="18"/>
                <w:szCs w:val="18"/>
                <w:u w:val="none"/>
              </w:rPr>
              <w:t>8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eastAsia" w:ascii="宋体" w:hAnsi="宋体" w:eastAsia="宋体" w:cs="宋体"/>
                <w:b/>
                <w:caps w:val="0"/>
                <w:spacing w:val="0"/>
                <w:sz w:val="18"/>
                <w:szCs w:val="18"/>
                <w:u w:val="none"/>
              </w:rPr>
              <w:t>9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eastAsia" w:ascii="宋体" w:hAnsi="宋体" w:eastAsia="宋体" w:cs="宋体"/>
                <w:b/>
                <w:caps w:val="0"/>
                <w:spacing w:val="0"/>
                <w:sz w:val="18"/>
                <w:szCs w:val="18"/>
                <w:u w:val="none"/>
              </w:rPr>
              <w:t>10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eastAsia" w:ascii="宋体" w:hAnsi="宋体" w:eastAsia="宋体" w:cs="宋体"/>
                <w:b/>
                <w:caps w:val="0"/>
                <w:spacing w:val="0"/>
                <w:sz w:val="18"/>
                <w:szCs w:val="18"/>
                <w:u w:val="none"/>
              </w:rPr>
              <w:t>11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eastAsia" w:ascii="宋体" w:hAnsi="宋体" w:eastAsia="宋体" w:cs="宋体"/>
                <w:b/>
                <w:caps w:val="0"/>
                <w:spacing w:val="0"/>
                <w:sz w:val="18"/>
                <w:szCs w:val="18"/>
                <w:u w:val="none"/>
              </w:rPr>
              <w:t>12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eastAsia" w:ascii="宋体" w:hAnsi="宋体" w:eastAsia="宋体" w:cs="宋体"/>
                <w:b/>
                <w:caps w:val="0"/>
                <w:spacing w:val="0"/>
                <w:sz w:val="18"/>
                <w:szCs w:val="18"/>
                <w:u w:val="none"/>
              </w:rPr>
              <w:t>13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eastAsia" w:ascii="宋体" w:hAnsi="宋体" w:eastAsia="宋体" w:cs="宋体"/>
                <w:b/>
                <w:caps w:val="0"/>
                <w:spacing w:val="0"/>
                <w:sz w:val="18"/>
                <w:szCs w:val="18"/>
                <w:u w:val="none"/>
              </w:rPr>
              <w:t>14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eastAsia" w:ascii="宋体" w:hAnsi="宋体" w:eastAsia="宋体" w:cs="宋体"/>
                <w:b/>
                <w:caps w:val="0"/>
                <w:spacing w:val="0"/>
                <w:sz w:val="18"/>
                <w:szCs w:val="18"/>
                <w:u w:val="none"/>
              </w:rPr>
              <w:t>15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eastAsia" w:ascii="宋体" w:hAnsi="宋体" w:eastAsia="宋体" w:cs="宋体"/>
                <w:b/>
                <w:caps w:val="0"/>
                <w:spacing w:val="0"/>
                <w:sz w:val="18"/>
                <w:szCs w:val="18"/>
                <w:u w:val="none"/>
              </w:rPr>
              <w:t>16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beforeAutospacing="0" w:after="0" w:afterAutospacing="0" w:line="27" w:lineRule="atLeast"/>
              <w:ind w:left="0" w:right="0"/>
              <w:jc w:val="both"/>
            </w:pPr>
            <w:r>
              <w:rPr>
                <w:rFonts w:hint="default" w:ascii="-webkit-standard" w:hAnsi="-webkit-standard" w:eastAsia="-webkit-standard" w:cs="-webkit-standard"/>
                <w:caps w:val="0"/>
                <w:spacing w:val="0"/>
                <w:sz w:val="18"/>
                <w:szCs w:val="18"/>
                <w:u w:val="none"/>
              </w:rPr>
              <w:t> </w:t>
            </w:r>
          </w:p>
        </w:tc>
      </w:tr>
    </w:tbl>
    <w:p>
      <w:pPr>
        <w:pStyle w:val="4"/>
        <w:widowControl/>
        <w:spacing w:beforeAutospacing="0" w:after="0" w:afterAutospacing="0" w:line="27" w:lineRule="atLeast"/>
        <w:ind w:left="0" w:right="0" w:firstLine="0"/>
        <w:jc w:val="both"/>
        <w:rPr>
          <w:rFonts w:hint="default" w:ascii="-webkit-standard" w:hAnsi="-webkit-standard" w:eastAsia="-webkit-standard" w:cs="-webkit-standard"/>
          <w:i w:val="0"/>
          <w:caps w:val="0"/>
          <w:color w:val="000000"/>
          <w:spacing w:val="0"/>
          <w:sz w:val="27"/>
          <w:szCs w:val="27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  <w:u w:val="none"/>
        </w:rPr>
        <w:t>注：以上报名队员都为本学院在学籍学生，如在比赛中因队员资格出现一切纠纷、责任全由本学院承担，特此证明。</w:t>
      </w:r>
    </w:p>
    <w:p>
      <w:pPr>
        <w:pStyle w:val="4"/>
        <w:widowControl/>
        <w:spacing w:beforeAutospacing="0" w:after="0" w:afterAutospacing="0" w:line="27" w:lineRule="atLeast"/>
        <w:ind w:left="0" w:right="0" w:firstLine="0"/>
        <w:jc w:val="both"/>
        <w:rPr>
          <w:rFonts w:hint="default" w:ascii="-webkit-standard" w:hAnsi="-webkit-standard" w:eastAsia="-webkit-standard" w:cs="-webkit-standard"/>
          <w:i w:val="0"/>
          <w:caps w:val="0"/>
          <w:color w:val="000000"/>
          <w:spacing w:val="0"/>
          <w:sz w:val="27"/>
          <w:szCs w:val="27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18"/>
          <w:szCs w:val="18"/>
          <w:u w:val="none"/>
        </w:rPr>
        <w:t>二级学院辅导员签名（盖章）：      </w:t>
      </w:r>
    </w:p>
    <w:p>
      <w:pPr>
        <w:pStyle w:val="4"/>
        <w:widowControl/>
        <w:spacing w:beforeAutospacing="0" w:after="0" w:afterAutospacing="0" w:line="27" w:lineRule="atLeast"/>
        <w:ind w:left="0" w:right="0" w:firstLine="0"/>
        <w:jc w:val="both"/>
        <w:rPr>
          <w:rFonts w:hint="default" w:ascii="-webkit-standard" w:hAnsi="-webkit-standard" w:eastAsia="-webkit-standard" w:cs="-webkit-standard"/>
          <w:i w:val="0"/>
          <w:caps w:val="0"/>
          <w:color w:val="000000"/>
          <w:spacing w:val="0"/>
          <w:sz w:val="27"/>
          <w:szCs w:val="27"/>
          <w:u w:val="none"/>
        </w:rPr>
      </w:pPr>
      <w:r>
        <w:rPr>
          <w:rFonts w:hint="default" w:ascii="-webkit-standard" w:hAnsi="-webkit-standard" w:eastAsia="-webkit-standard" w:cs="-webkit-standard"/>
          <w:i w:val="0"/>
          <w:caps w:val="0"/>
          <w:color w:val="000000"/>
          <w:spacing w:val="0"/>
          <w:sz w:val="27"/>
          <w:szCs w:val="27"/>
          <w:u w:val="none"/>
        </w:rPr>
        <w:t> </w:t>
      </w:r>
    </w:p>
    <w:p>
      <w:pPr>
        <w:pStyle w:val="4"/>
        <w:widowControl/>
        <w:spacing w:beforeAutospacing="0" w:after="0" w:afterAutospacing="0" w:line="27" w:lineRule="atLeast"/>
        <w:ind w:left="0" w:right="0" w:firstLine="0"/>
        <w:jc w:val="both"/>
        <w:rPr>
          <w:rFonts w:hint="default" w:ascii="-webkit-standard" w:hAnsi="-webkit-standard" w:eastAsia="-webkit-standard" w:cs="-webkit-standard"/>
          <w:i w:val="0"/>
          <w:caps w:val="0"/>
          <w:color w:val="000000"/>
          <w:spacing w:val="0"/>
          <w:sz w:val="27"/>
          <w:szCs w:val="27"/>
          <w:u w:val="none"/>
        </w:rPr>
      </w:pPr>
      <w:r>
        <w:rPr>
          <w:rFonts w:hint="default" w:ascii="-webkit-standard" w:hAnsi="-webkit-standard" w:eastAsia="-webkit-standard" w:cs="-webkit-standard"/>
          <w:i w:val="0"/>
          <w:caps w:val="0"/>
          <w:color w:val="000000"/>
          <w:spacing w:val="0"/>
          <w:sz w:val="27"/>
          <w:szCs w:val="27"/>
          <w:u w:val="none"/>
        </w:rPr>
        <w:t> </w:t>
      </w:r>
    </w:p>
    <w:p>
      <w:pPr>
        <w:pStyle w:val="4"/>
        <w:widowControl/>
        <w:spacing w:beforeAutospacing="0" w:after="0" w:afterAutospacing="0" w:line="27" w:lineRule="atLeast"/>
        <w:ind w:left="0" w:right="0" w:firstLine="0"/>
        <w:jc w:val="both"/>
        <w:rPr>
          <w:rFonts w:hint="default" w:ascii="-webkit-standard" w:hAnsi="-webkit-standard" w:eastAsia="-webkit-standard" w:cs="-webkit-standard"/>
          <w:i w:val="0"/>
          <w:caps w:val="0"/>
          <w:color w:val="000000"/>
          <w:spacing w:val="0"/>
          <w:sz w:val="27"/>
          <w:szCs w:val="27"/>
          <w:u w:val="none"/>
        </w:rPr>
      </w:pPr>
      <w:r>
        <w:rPr>
          <w:rFonts w:hint="default" w:ascii="-webkit-standard" w:hAnsi="-webkit-standard" w:eastAsia="-webkit-standard" w:cs="-webkit-standard"/>
          <w:i w:val="0"/>
          <w:caps w:val="0"/>
          <w:color w:val="000000"/>
          <w:spacing w:val="0"/>
          <w:sz w:val="27"/>
          <w:szCs w:val="27"/>
          <w:u w:val="none"/>
        </w:rPr>
        <w:t> </w:t>
      </w:r>
    </w:p>
    <w:p>
      <w:pPr>
        <w:widowControl/>
        <w:spacing w:beforeAutospacing="0" w:after="0" w:afterAutospacing="0"/>
        <w:ind w:left="0" w:firstLine="0"/>
        <w:jc w:val="both"/>
        <w:rPr>
          <w:rFonts w:hint="default" w:ascii="-webkit-standard" w:hAnsi="-webkit-standard" w:eastAsia="-webkit-standard" w:cs="-webkit-standard"/>
          <w:i w:val="0"/>
          <w:caps w:val="0"/>
          <w:color w:val="000000"/>
          <w:spacing w:val="0"/>
          <w:sz w:val="27"/>
          <w:szCs w:val="27"/>
          <w:u w:val="none"/>
        </w:rPr>
      </w:pPr>
      <w:r>
        <w:rPr>
          <w:rFonts w:hint="default" w:ascii="-webkit-standard" w:hAnsi="-webkit-standard" w:eastAsia="-webkit-standard" w:cs="-webkit-standard"/>
          <w:i w:val="0"/>
          <w:caps w:val="0"/>
          <w:color w:val="000000"/>
          <w:spacing w:val="0"/>
          <w:kern w:val="0"/>
          <w:sz w:val="27"/>
          <w:szCs w:val="27"/>
          <w:u w:val="none"/>
          <w:lang w:val="en-US" w:eastAsia="zh-CN" w:bidi="ar"/>
        </w:rPr>
        <w:t> </w:t>
      </w:r>
    </w:p>
    <w:p>
      <w:pPr>
        <w:pStyle w:val="4"/>
        <w:widowControl/>
        <w:spacing w:beforeAutospacing="0" w:after="0" w:afterAutospacing="0" w:line="324" w:lineRule="atLeast"/>
        <w:ind w:left="0" w:right="0" w:firstLine="0"/>
        <w:jc w:val="both"/>
        <w:rPr>
          <w:rFonts w:hint="default" w:ascii="-webkit-standard" w:hAnsi="-webkit-standard" w:eastAsia="-webkit-standard" w:cs="-webkit-standard"/>
          <w:i w:val="0"/>
          <w:caps w:val="0"/>
          <w:color w:val="000000"/>
          <w:spacing w:val="0"/>
          <w:sz w:val="27"/>
          <w:szCs w:val="27"/>
          <w:u w:val="none"/>
        </w:rPr>
      </w:pPr>
      <w:r>
        <w:rPr>
          <w:rFonts w:hint="default" w:ascii="-webkit-standard" w:hAnsi="-webkit-standard" w:eastAsia="-webkit-standard" w:cs="-webkit-standard"/>
          <w:i w:val="0"/>
          <w:caps w:val="0"/>
          <w:color w:val="000000"/>
          <w:spacing w:val="0"/>
          <w:sz w:val="27"/>
          <w:szCs w:val="27"/>
          <w:u w:val="none"/>
        </w:rPr>
        <w:t> 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vertAlign w:val="baseline"/>
          <w:lang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vertAlign w:val="baseline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宋体-方正超大字符集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-webkit-standar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926D2E"/>
    <w:multiLevelType w:val="singleLevel"/>
    <w:tmpl w:val="79926D2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xZGI5ODk4ZWJmODMzNzczZjEzNDI2YTI3ZDc1N2UifQ=="/>
  </w:docVars>
  <w:rsids>
    <w:rsidRoot w:val="00000000"/>
    <w:rsid w:val="4F3970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iPriority w:val="0"/>
    <w:rPr>
      <w:rFonts w:ascii="宋体" w:hAnsi="Courier New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4"/>
      <w:szCs w:val="20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Calibri" w:eastAsia="仿宋_GB2312" w:cs="仿宋_GB2312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1724</Words>
  <Characters>1773</Characters>
  <Lines>0</Lines>
  <Paragraphs>0</Paragraphs>
  <TotalTime>1</TotalTime>
  <ScaleCrop>false</ScaleCrop>
  <LinksUpToDate>false</LinksUpToDate>
  <CharactersWithSpaces>1905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2023-02-22T10:12:00Z</dcterms:created>
  <dc:creator>lenovo</dc:creator>
  <cp:lastModifiedBy>lenovo</cp:lastModifiedBy>
  <dcterms:modified xsi:type="dcterms:W3CDTF">2023-06-12T03:13:24Z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E9703021972E4D8C97A77E4CC5BC7348_13</vt:lpwstr>
  </property>
</Properties>
</file>